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B248DC" w14:textId="77777777" w:rsidR="006C622C" w:rsidRDefault="006C622C" w:rsidP="006C622C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70A1E11B" w14:textId="77777777" w:rsidR="006C622C" w:rsidRDefault="006C622C" w:rsidP="006C622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0D45CA10" w14:textId="77777777" w:rsidR="006C622C" w:rsidRDefault="006C622C" w:rsidP="006C622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49658807" w14:textId="77777777" w:rsidR="006C622C" w:rsidRDefault="006C622C" w:rsidP="006C622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85"/>
        <w:gridCol w:w="7655"/>
      </w:tblGrid>
      <w:tr w:rsidR="006C622C" w14:paraId="5425B684" w14:textId="77777777" w:rsidTr="00480883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7204191" w14:textId="77777777" w:rsidR="006C622C" w:rsidRDefault="006C622C" w:rsidP="0048088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0B804D64" w14:textId="77777777" w:rsidR="006C622C" w:rsidRPr="00B30145" w:rsidRDefault="006C622C" w:rsidP="0048088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Językowe środki perswazji</w:t>
            </w:r>
          </w:p>
        </w:tc>
      </w:tr>
      <w:tr w:rsidR="006C622C" w14:paraId="0C21CCBC" w14:textId="77777777" w:rsidTr="00480883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5D7C0D7" w14:textId="77777777" w:rsidR="006C622C" w:rsidRDefault="006C622C" w:rsidP="00480883">
            <w:pPr>
              <w:autoSpaceDE/>
              <w:autoSpaceDN w:val="0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10DDE9D" w14:textId="77777777" w:rsidR="006C622C" w:rsidRPr="00B30145" w:rsidRDefault="006C622C" w:rsidP="00480883">
            <w:pPr>
              <w:pStyle w:val="Zawartotabeli"/>
              <w:spacing w:before="60" w:after="60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r w:rsidRPr="00F1689C">
              <w:rPr>
                <w:rFonts w:ascii="Arial" w:hAnsi="Arial" w:cs="Arial"/>
                <w:i/>
                <w:sz w:val="20"/>
                <w:szCs w:val="20"/>
              </w:rPr>
              <w:t>Linguistic</w:t>
            </w:r>
            <w:proofErr w:type="spellEnd"/>
            <w:r w:rsidRPr="00F1689C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spellStart"/>
            <w:r w:rsidRPr="00F1689C">
              <w:rPr>
                <w:rFonts w:ascii="Arial" w:hAnsi="Arial" w:cs="Arial"/>
                <w:i/>
                <w:sz w:val="20"/>
                <w:szCs w:val="20"/>
              </w:rPr>
              <w:t>means</w:t>
            </w:r>
            <w:proofErr w:type="spellEnd"/>
            <w:r w:rsidRPr="00F1689C">
              <w:rPr>
                <w:rFonts w:ascii="Arial" w:hAnsi="Arial" w:cs="Arial"/>
                <w:i/>
                <w:sz w:val="20"/>
                <w:szCs w:val="20"/>
              </w:rPr>
              <w:t xml:space="preserve"> of </w:t>
            </w:r>
            <w:proofErr w:type="spellStart"/>
            <w:r w:rsidRPr="00F1689C">
              <w:rPr>
                <w:rFonts w:ascii="Arial" w:hAnsi="Arial" w:cs="Arial"/>
                <w:i/>
                <w:sz w:val="20"/>
                <w:szCs w:val="20"/>
              </w:rPr>
              <w:t>persuasion</w:t>
            </w:r>
            <w:proofErr w:type="spellEnd"/>
          </w:p>
        </w:tc>
      </w:tr>
    </w:tbl>
    <w:p w14:paraId="07B7F569" w14:textId="77777777" w:rsidR="006C622C" w:rsidRDefault="006C622C" w:rsidP="006C622C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189"/>
        <w:gridCol w:w="3190"/>
        <w:gridCol w:w="3261"/>
      </w:tblGrid>
      <w:tr w:rsidR="006C622C" w14:paraId="666EAA2B" w14:textId="77777777" w:rsidTr="0048088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374E6319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53C7CC7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Magdalena Ryszka-Kurczab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0C8BB36A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6C622C" w14:paraId="0DDFED61" w14:textId="77777777" w:rsidTr="00480883">
        <w:trPr>
          <w:cantSplit/>
          <w:trHeight w:val="344"/>
        </w:trPr>
        <w:tc>
          <w:tcPr>
            <w:tcW w:w="3189" w:type="dxa"/>
            <w:vMerge/>
            <w:shd w:val="clear" w:color="auto" w:fill="DBE5F1"/>
            <w:vAlign w:val="center"/>
          </w:tcPr>
          <w:p w14:paraId="3E832A75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shd w:val="clear" w:color="auto" w:fill="DBE5F1"/>
            <w:vAlign w:val="center"/>
          </w:tcPr>
          <w:p w14:paraId="4900A77D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39265036" w14:textId="77777777" w:rsidR="006C622C" w:rsidRDefault="006C622C" w:rsidP="00480883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Katedra Literatury Dawnej i Edytorstwa</w:t>
            </w:r>
          </w:p>
        </w:tc>
      </w:tr>
      <w:tr w:rsidR="006C622C" w14:paraId="058A1B55" w14:textId="77777777" w:rsidTr="0048088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62A259D5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095D380B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583BB48B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22C" w14:paraId="5492D530" w14:textId="77777777" w:rsidTr="00480883">
        <w:trPr>
          <w:cantSplit/>
          <w:trHeight w:val="226"/>
        </w:trPr>
        <w:tc>
          <w:tcPr>
            <w:tcW w:w="3189" w:type="dxa"/>
            <w:shd w:val="clear" w:color="auto" w:fill="DBE5F1"/>
            <w:vAlign w:val="center"/>
          </w:tcPr>
          <w:p w14:paraId="1E472F66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Punktacja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ECTS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3190" w:type="dxa"/>
            <w:vAlign w:val="center"/>
          </w:tcPr>
          <w:p w14:paraId="2BF21347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  <w:vMerge/>
            <w:shd w:val="clear" w:color="auto" w:fill="DBE5F1"/>
            <w:vAlign w:val="center"/>
          </w:tcPr>
          <w:p w14:paraId="00DA5F9E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0097366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259CD0A5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0BFD1373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6C622C" w14:paraId="3B6C968A" w14:textId="77777777" w:rsidTr="00480883">
        <w:trPr>
          <w:trHeight w:val="1365"/>
        </w:trPr>
        <w:tc>
          <w:tcPr>
            <w:tcW w:w="9640" w:type="dxa"/>
          </w:tcPr>
          <w:p w14:paraId="06DFDD86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4220BD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Celem kursu jest doskonalenie umiejętności</w:t>
            </w:r>
            <w:r w:rsidRPr="00E81964">
              <w:rPr>
                <w:rFonts w:ascii="Arial" w:hAnsi="Arial" w:cs="Arial"/>
                <w:sz w:val="20"/>
                <w:szCs w:val="20"/>
              </w:rPr>
              <w:t xml:space="preserve"> analizy oraz interpretacji </w:t>
            </w:r>
            <w:r>
              <w:rPr>
                <w:rFonts w:ascii="Arial" w:hAnsi="Arial" w:cs="Arial"/>
                <w:sz w:val="20"/>
                <w:szCs w:val="20"/>
              </w:rPr>
              <w:t xml:space="preserve">wypowiedzi  perswazyjnych (tekstów pisanych, wypowiedzi ustnych, materiałów medialnych). Studenci poszerzą i pogłębią wiedzę na temat językowych środków perswazji;  ich wzajemnych relacji i współzależności wobec myśli, argumentów, układu idei etc. </w:t>
            </w:r>
          </w:p>
          <w:p w14:paraId="64EEE24D" w14:textId="77777777" w:rsidR="006C622C" w:rsidRDefault="006C622C" w:rsidP="00480883">
            <w:pPr>
              <w:rPr>
                <w:rFonts w:ascii="Arial" w:hAnsi="Arial" w:cs="Arial"/>
                <w:szCs w:val="16"/>
              </w:rPr>
            </w:pPr>
          </w:p>
        </w:tc>
      </w:tr>
    </w:tbl>
    <w:p w14:paraId="4FD7FB8E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2BDA651B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74659393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6C622C" w14:paraId="73FDFFB1" w14:textId="77777777" w:rsidTr="00480883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77DB5547" w14:textId="77777777" w:rsidR="006C622C" w:rsidRDefault="006C622C" w:rsidP="0048088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34636DC5" w14:textId="77777777" w:rsidR="006C622C" w:rsidRDefault="006C622C" w:rsidP="0048088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14:paraId="6576E479" w14:textId="77777777" w:rsidR="006C622C" w:rsidRPr="00386834" w:rsidRDefault="006C622C" w:rsidP="00480883">
            <w:pPr>
              <w:autoSpaceDE/>
              <w:rPr>
                <w:rFonts w:ascii="Arial" w:hAnsi="Arial" w:cs="Arial"/>
                <w:sz w:val="22"/>
                <w:szCs w:val="16"/>
              </w:rPr>
            </w:pPr>
            <w:r w:rsidRPr="00386834">
              <w:rPr>
                <w:rFonts w:ascii="Arial" w:hAnsi="Arial" w:cs="Arial"/>
                <w:sz w:val="22"/>
                <w:szCs w:val="16"/>
              </w:rPr>
              <w:t xml:space="preserve">Podstawowa wiedza o </w:t>
            </w:r>
            <w:r>
              <w:rPr>
                <w:rFonts w:ascii="Arial" w:hAnsi="Arial" w:cs="Arial"/>
                <w:sz w:val="22"/>
                <w:szCs w:val="16"/>
              </w:rPr>
              <w:t>języku</w:t>
            </w:r>
            <w:r w:rsidRPr="00386834">
              <w:rPr>
                <w:rFonts w:ascii="Arial" w:hAnsi="Arial" w:cs="Arial"/>
                <w:sz w:val="22"/>
                <w:szCs w:val="16"/>
              </w:rPr>
              <w:t xml:space="preserve">: znajomość </w:t>
            </w:r>
            <w:r>
              <w:rPr>
                <w:rFonts w:ascii="Arial" w:hAnsi="Arial" w:cs="Arial"/>
                <w:sz w:val="22"/>
                <w:szCs w:val="16"/>
              </w:rPr>
              <w:t xml:space="preserve">zasad gramatyki języka polskiego </w:t>
            </w:r>
          </w:p>
          <w:p w14:paraId="1D27E1DB" w14:textId="77777777" w:rsidR="006C622C" w:rsidRDefault="006C622C" w:rsidP="0048088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14:paraId="1E10579E" w14:textId="77777777" w:rsidR="006C622C" w:rsidRDefault="006C622C" w:rsidP="0048088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6C622C" w14:paraId="2F5A4227" w14:textId="77777777" w:rsidTr="00480883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72472B73" w14:textId="77777777" w:rsidR="006C622C" w:rsidRDefault="006C622C" w:rsidP="0048088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F5AC840" w14:textId="77777777" w:rsidR="006C622C" w:rsidRDefault="006C622C" w:rsidP="0048088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14:paraId="48C10143" w14:textId="77777777" w:rsidR="006C622C" w:rsidRDefault="006C622C" w:rsidP="0048088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  <w:tr w:rsidR="006C622C" w14:paraId="7C27F70C" w14:textId="77777777" w:rsidTr="00480883">
        <w:tc>
          <w:tcPr>
            <w:tcW w:w="1941" w:type="dxa"/>
            <w:shd w:val="clear" w:color="auto" w:fill="DBE5F1"/>
            <w:vAlign w:val="center"/>
          </w:tcPr>
          <w:p w14:paraId="34A8B1B4" w14:textId="77777777" w:rsidR="006C622C" w:rsidRDefault="006C622C" w:rsidP="00480883">
            <w:pPr>
              <w:autoSpaceDE/>
              <w:autoSpaceDN w:val="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46B61092" w14:textId="77777777" w:rsidR="006C622C" w:rsidRDefault="006C622C" w:rsidP="0048088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  <w:p w14:paraId="51A68422" w14:textId="77777777" w:rsidR="006C622C" w:rsidRDefault="006C622C" w:rsidP="00480883">
            <w:pPr>
              <w:autoSpaceDE/>
              <w:autoSpaceDN w:val="0"/>
              <w:rPr>
                <w:rFonts w:ascii="Arial" w:hAnsi="Arial" w:cs="Arial"/>
                <w:szCs w:val="16"/>
              </w:rPr>
            </w:pPr>
          </w:p>
        </w:tc>
      </w:tr>
    </w:tbl>
    <w:p w14:paraId="243D7A60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658C87D2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uczenia się </w:t>
      </w: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61"/>
        <w:gridCol w:w="4979"/>
        <w:gridCol w:w="2222"/>
      </w:tblGrid>
      <w:tr w:rsidR="006C622C" w14:paraId="081F99E9" w14:textId="77777777" w:rsidTr="00480883">
        <w:trPr>
          <w:cantSplit/>
          <w:trHeight w:val="773"/>
        </w:trPr>
        <w:tc>
          <w:tcPr>
            <w:tcW w:w="1027" w:type="pct"/>
            <w:shd w:val="clear" w:color="auto" w:fill="DBE5F1"/>
            <w:vAlign w:val="center"/>
          </w:tcPr>
          <w:p w14:paraId="5B43600D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Numer efektu </w:t>
            </w:r>
          </w:p>
        </w:tc>
        <w:tc>
          <w:tcPr>
            <w:tcW w:w="2747" w:type="pct"/>
            <w:shd w:val="clear" w:color="auto" w:fill="DBE5F1"/>
            <w:vAlign w:val="center"/>
          </w:tcPr>
          <w:p w14:paraId="42C8A79E" w14:textId="77777777" w:rsidR="006C622C" w:rsidRPr="008F4AB6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 ukończeniu kursu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student:</w:t>
            </w:r>
          </w:p>
          <w:p w14:paraId="26D32A86" w14:textId="77777777" w:rsidR="006C622C" w:rsidRPr="00424E24" w:rsidRDefault="006C622C" w:rsidP="00480883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424E24">
              <w:rPr>
                <w:rFonts w:ascii="Arial" w:hAnsi="Arial" w:cs="Arial"/>
                <w:sz w:val="16"/>
                <w:szCs w:val="16"/>
              </w:rPr>
              <w:t xml:space="preserve">(Efekt </w:t>
            </w:r>
            <w:r>
              <w:rPr>
                <w:rFonts w:ascii="Arial" w:hAnsi="Arial" w:cs="Arial"/>
                <w:sz w:val="16"/>
                <w:szCs w:val="16"/>
              </w:rPr>
              <w:t xml:space="preserve">uczenia się </w:t>
            </w:r>
            <w:r w:rsidRPr="00424E24">
              <w:rPr>
                <w:rFonts w:ascii="Arial" w:hAnsi="Arial" w:cs="Arial"/>
                <w:sz w:val="16"/>
                <w:szCs w:val="16"/>
              </w:rPr>
              <w:t>dla kursu)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0E130D28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Odniesienie do efektów </w:t>
            </w:r>
          </w:p>
          <w:p w14:paraId="0BEC6D09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kierunkowych</w:t>
            </w:r>
          </w:p>
        </w:tc>
      </w:tr>
      <w:tr w:rsidR="006C622C" w14:paraId="65F58C54" w14:textId="77777777" w:rsidTr="00480883">
        <w:trPr>
          <w:cantSplit/>
          <w:trHeight w:val="159"/>
        </w:trPr>
        <w:tc>
          <w:tcPr>
            <w:tcW w:w="1027" w:type="pct"/>
            <w:shd w:val="clear" w:color="auto" w:fill="DBE5F1"/>
            <w:vAlign w:val="center"/>
          </w:tcPr>
          <w:p w14:paraId="3F60367E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47" w:type="pct"/>
            <w:shd w:val="clear" w:color="auto" w:fill="DBE5F1"/>
            <w:vAlign w:val="center"/>
          </w:tcPr>
          <w:p w14:paraId="6917581D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F4AB6">
              <w:rPr>
                <w:rFonts w:ascii="Arial" w:hAnsi="Arial" w:cs="Arial"/>
                <w:b/>
                <w:sz w:val="20"/>
                <w:szCs w:val="20"/>
              </w:rPr>
              <w:t>WIEDZA</w:t>
            </w:r>
          </w:p>
        </w:tc>
        <w:tc>
          <w:tcPr>
            <w:tcW w:w="1226" w:type="pct"/>
            <w:shd w:val="clear" w:color="auto" w:fill="DBE5F1"/>
            <w:vAlign w:val="center"/>
          </w:tcPr>
          <w:p w14:paraId="3F9C304B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22C" w14:paraId="7CAC8426" w14:textId="77777777" w:rsidTr="00480883">
        <w:trPr>
          <w:cantSplit/>
          <w:trHeight w:val="597"/>
        </w:trPr>
        <w:tc>
          <w:tcPr>
            <w:tcW w:w="1027" w:type="pct"/>
          </w:tcPr>
          <w:p w14:paraId="18155F9D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W01</w:t>
            </w:r>
            <w:proofErr w:type="spellEnd"/>
          </w:p>
        </w:tc>
        <w:tc>
          <w:tcPr>
            <w:tcW w:w="2747" w:type="pct"/>
          </w:tcPr>
          <w:p w14:paraId="0701CF7F" w14:textId="77777777" w:rsidR="006C622C" w:rsidRDefault="006C622C" w:rsidP="00480883">
            <w:pPr>
              <w:pStyle w:val="Tekstpodstawowy"/>
              <w:spacing w:after="0"/>
              <w:ind w:left="19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ma pogłębioną wiedzę na temat metod</w:t>
            </w:r>
            <w:r w:rsidRPr="00531E78">
              <w:rPr>
                <w:rFonts w:ascii="Arial" w:hAnsi="Arial"/>
                <w:sz w:val="20"/>
                <w:szCs w:val="20"/>
              </w:rPr>
              <w:t xml:space="preserve"> analizy i interpretacji </w:t>
            </w:r>
            <w:r>
              <w:rPr>
                <w:rFonts w:ascii="Arial" w:hAnsi="Arial"/>
                <w:sz w:val="20"/>
                <w:szCs w:val="20"/>
              </w:rPr>
              <w:t>tekstów perswazyjnych</w:t>
            </w:r>
          </w:p>
        </w:tc>
        <w:tc>
          <w:tcPr>
            <w:tcW w:w="1226" w:type="pct"/>
          </w:tcPr>
          <w:p w14:paraId="6B81FD39" w14:textId="77777777" w:rsidR="006C622C" w:rsidRPr="00EC27A8" w:rsidRDefault="006C622C" w:rsidP="0048088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076E2">
              <w:rPr>
                <w:rFonts w:ascii="Calibri" w:hAnsi="Calibri" w:cs="Calibri"/>
                <w:sz w:val="22"/>
                <w:szCs w:val="22"/>
              </w:rPr>
              <w:t>K_W11</w:t>
            </w:r>
            <w:proofErr w:type="spellEnd"/>
            <w:r w:rsidRPr="00D076E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D076E2">
              <w:rPr>
                <w:rFonts w:ascii="Calibri" w:hAnsi="Calibri" w:cs="Calibri"/>
                <w:sz w:val="22"/>
                <w:szCs w:val="22"/>
              </w:rPr>
              <w:t>K_W5</w:t>
            </w:r>
            <w:proofErr w:type="spellEnd"/>
          </w:p>
          <w:p w14:paraId="74DC557C" w14:textId="77777777" w:rsidR="006C622C" w:rsidRPr="00EC27A8" w:rsidRDefault="006C622C" w:rsidP="00480883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</w:p>
          <w:p w14:paraId="43C877E6" w14:textId="77777777" w:rsidR="006C622C" w:rsidRPr="008F4AB6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22C" w14:paraId="77A406E1" w14:textId="77777777" w:rsidTr="00480883">
        <w:trPr>
          <w:cantSplit/>
          <w:trHeight w:val="597"/>
        </w:trPr>
        <w:tc>
          <w:tcPr>
            <w:tcW w:w="1027" w:type="pct"/>
          </w:tcPr>
          <w:p w14:paraId="01569E98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W02</w:t>
            </w:r>
            <w:proofErr w:type="spellEnd"/>
          </w:p>
        </w:tc>
        <w:tc>
          <w:tcPr>
            <w:tcW w:w="2747" w:type="pct"/>
          </w:tcPr>
          <w:p w14:paraId="730ED933" w14:textId="77777777" w:rsidR="006C622C" w:rsidRDefault="006C622C" w:rsidP="0048088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zna </w:t>
            </w:r>
            <w:r>
              <w:rPr>
                <w:rFonts w:ascii="Arial" w:hAnsi="Arial" w:cs="Arial"/>
                <w:bCs/>
                <w:sz w:val="20"/>
                <w:szCs w:val="20"/>
              </w:rPr>
              <w:t>specyfikę językowego ukształtowania silnie emocjonalnych wypowiedzi i tekstów. Ma pogłębioną wiedzę na temat tropów i figur mowy.</w:t>
            </w:r>
          </w:p>
          <w:p w14:paraId="1BAF6B46" w14:textId="77777777" w:rsidR="006C622C" w:rsidRDefault="006C622C" w:rsidP="00480883">
            <w:pPr>
              <w:pStyle w:val="Tekstpodstawowy"/>
              <w:spacing w:after="0"/>
              <w:ind w:left="19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6" w:type="pct"/>
          </w:tcPr>
          <w:p w14:paraId="33B3111B" w14:textId="77777777" w:rsidR="006C622C" w:rsidRPr="00EC27A8" w:rsidRDefault="006C622C" w:rsidP="00480883">
            <w:pPr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D076E2">
              <w:rPr>
                <w:rFonts w:ascii="Calibri" w:hAnsi="Calibri" w:cs="Calibri"/>
                <w:sz w:val="22"/>
                <w:szCs w:val="22"/>
              </w:rPr>
              <w:t>K_W11</w:t>
            </w:r>
            <w:proofErr w:type="spellEnd"/>
          </w:p>
        </w:tc>
      </w:tr>
    </w:tbl>
    <w:p w14:paraId="6AA8F047" w14:textId="77777777" w:rsidR="006C622C" w:rsidRDefault="006C622C" w:rsidP="006C622C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85"/>
        <w:gridCol w:w="5077"/>
        <w:gridCol w:w="2200"/>
      </w:tblGrid>
      <w:tr w:rsidR="006C622C" w14:paraId="0D5C68A7" w14:textId="77777777" w:rsidTr="00480883">
        <w:trPr>
          <w:cantSplit/>
          <w:trHeight w:val="333"/>
        </w:trPr>
        <w:tc>
          <w:tcPr>
            <w:tcW w:w="985" w:type="pct"/>
            <w:shd w:val="clear" w:color="auto" w:fill="DBE5F1"/>
            <w:vAlign w:val="center"/>
          </w:tcPr>
          <w:p w14:paraId="6E16CE73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01" w:type="pct"/>
            <w:shd w:val="clear" w:color="auto" w:fill="DBE5F1"/>
            <w:vAlign w:val="center"/>
          </w:tcPr>
          <w:p w14:paraId="7BFAF8E0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72935">
              <w:rPr>
                <w:rFonts w:ascii="Arial" w:hAnsi="Arial" w:cs="Arial"/>
                <w:b/>
                <w:sz w:val="20"/>
                <w:szCs w:val="20"/>
              </w:rPr>
              <w:t>UMIEJĘTNOŚCI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662AA72D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22C" w14:paraId="17D41D63" w14:textId="77777777" w:rsidTr="00480883">
        <w:trPr>
          <w:cantSplit/>
          <w:trHeight w:val="751"/>
        </w:trPr>
        <w:tc>
          <w:tcPr>
            <w:tcW w:w="985" w:type="pct"/>
          </w:tcPr>
          <w:p w14:paraId="2D279973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U01</w:t>
            </w:r>
            <w:proofErr w:type="spellEnd"/>
          </w:p>
        </w:tc>
        <w:tc>
          <w:tcPr>
            <w:tcW w:w="2801" w:type="pct"/>
          </w:tcPr>
          <w:p w14:paraId="63368EE4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r w:rsidRPr="00531E78">
              <w:rPr>
                <w:rFonts w:ascii="Arial" w:hAnsi="Arial" w:cs="Arial"/>
                <w:sz w:val="20"/>
                <w:szCs w:val="20"/>
              </w:rPr>
              <w:t xml:space="preserve">student sprawnie </w:t>
            </w:r>
            <w:r>
              <w:rPr>
                <w:rFonts w:ascii="Arial" w:hAnsi="Arial" w:cs="Arial"/>
                <w:sz w:val="20"/>
                <w:szCs w:val="20"/>
              </w:rPr>
              <w:t>rozpoznaje perswazyjne strategie oraz  środki językowe w różnych tekstach</w:t>
            </w:r>
            <w:r w:rsidRPr="00531E78">
              <w:rPr>
                <w:rFonts w:ascii="Arial" w:hAnsi="Arial" w:cs="Arial"/>
                <w:sz w:val="20"/>
                <w:szCs w:val="20"/>
              </w:rPr>
              <w:t xml:space="preserve"> kultury i </w:t>
            </w:r>
            <w:r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Pr="00531E78">
              <w:rPr>
                <w:rFonts w:ascii="Arial" w:hAnsi="Arial" w:cs="Arial"/>
                <w:sz w:val="20"/>
                <w:szCs w:val="20"/>
              </w:rPr>
              <w:t>przekaz</w:t>
            </w:r>
            <w:r>
              <w:rPr>
                <w:rFonts w:ascii="Arial" w:hAnsi="Arial" w:cs="Arial"/>
                <w:sz w:val="20"/>
                <w:szCs w:val="20"/>
              </w:rPr>
              <w:t xml:space="preserve">ach </w:t>
            </w:r>
            <w:r w:rsidRPr="00531E78">
              <w:rPr>
                <w:rFonts w:ascii="Arial" w:hAnsi="Arial" w:cs="Arial"/>
                <w:sz w:val="20"/>
                <w:szCs w:val="20"/>
              </w:rPr>
              <w:t>medialnych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214" w:type="pct"/>
          </w:tcPr>
          <w:p w14:paraId="3F14B0EC" w14:textId="41DF9574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EC27A8">
              <w:rPr>
                <w:rFonts w:ascii="Calibri" w:hAnsi="Calibri" w:cs="Calibri"/>
                <w:sz w:val="22"/>
                <w:szCs w:val="22"/>
              </w:rPr>
              <w:t>K_U2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K_U5</w:t>
            </w:r>
            <w:proofErr w:type="spellEnd"/>
          </w:p>
        </w:tc>
      </w:tr>
      <w:tr w:rsidR="006C622C" w14:paraId="6EE25886" w14:textId="77777777" w:rsidTr="00480883">
        <w:trPr>
          <w:cantSplit/>
          <w:trHeight w:val="751"/>
        </w:trPr>
        <w:tc>
          <w:tcPr>
            <w:tcW w:w="985" w:type="pct"/>
          </w:tcPr>
          <w:p w14:paraId="3F7815AA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2801" w:type="pct"/>
          </w:tcPr>
          <w:p w14:paraId="7CE3E529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Student potrafi formułować ustne i pisemne wypowiedzi, relewantne i przekonujące.</w:t>
            </w:r>
          </w:p>
        </w:tc>
        <w:tc>
          <w:tcPr>
            <w:tcW w:w="1214" w:type="pct"/>
          </w:tcPr>
          <w:p w14:paraId="4DDB3DE5" w14:textId="39756380" w:rsidR="006C622C" w:rsidRPr="00507DB5" w:rsidRDefault="006C622C" w:rsidP="00480883">
            <w:pPr>
              <w:rPr>
                <w:rFonts w:ascii="Arial" w:hAnsi="Arial" w:cs="Arial"/>
                <w:sz w:val="20"/>
              </w:rPr>
            </w:pPr>
            <w:proofErr w:type="spellStart"/>
            <w:r w:rsidRPr="00EC27A8">
              <w:rPr>
                <w:rFonts w:ascii="Calibri" w:hAnsi="Calibri" w:cs="Calibri"/>
                <w:sz w:val="22"/>
                <w:szCs w:val="22"/>
              </w:rPr>
              <w:t>K_U2</w:t>
            </w:r>
            <w:proofErr w:type="spellEnd"/>
          </w:p>
        </w:tc>
      </w:tr>
    </w:tbl>
    <w:p w14:paraId="7C6B00D1" w14:textId="77777777" w:rsidR="006C622C" w:rsidRDefault="006C622C" w:rsidP="006C622C">
      <w:pPr>
        <w:rPr>
          <w:rFonts w:ascii="Arial" w:hAnsi="Arial" w:cs="Arial"/>
          <w:szCs w:val="16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6"/>
        <w:gridCol w:w="5046"/>
        <w:gridCol w:w="2200"/>
      </w:tblGrid>
      <w:tr w:rsidR="006C622C" w14:paraId="4CE05918" w14:textId="77777777" w:rsidTr="00480883">
        <w:trPr>
          <w:cantSplit/>
          <w:trHeight w:val="313"/>
        </w:trPr>
        <w:tc>
          <w:tcPr>
            <w:tcW w:w="1002" w:type="pct"/>
            <w:shd w:val="clear" w:color="auto" w:fill="DBE5F1"/>
            <w:vAlign w:val="center"/>
          </w:tcPr>
          <w:p w14:paraId="300B40BF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84" w:type="pct"/>
            <w:shd w:val="clear" w:color="auto" w:fill="DBE5F1"/>
            <w:vAlign w:val="center"/>
          </w:tcPr>
          <w:p w14:paraId="3ABFABBD" w14:textId="77777777" w:rsidR="006C622C" w:rsidRPr="00133FA5" w:rsidRDefault="006C622C" w:rsidP="0048088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KOMPETENCJE SPOŁECZNE</w:t>
            </w:r>
          </w:p>
        </w:tc>
        <w:tc>
          <w:tcPr>
            <w:tcW w:w="1214" w:type="pct"/>
            <w:shd w:val="clear" w:color="auto" w:fill="DBE5F1"/>
            <w:vAlign w:val="center"/>
          </w:tcPr>
          <w:p w14:paraId="662C4F05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22C" w14:paraId="75CDAF01" w14:textId="77777777" w:rsidTr="00480883">
        <w:trPr>
          <w:cantSplit/>
          <w:trHeight w:val="775"/>
        </w:trPr>
        <w:tc>
          <w:tcPr>
            <w:tcW w:w="1002" w:type="pct"/>
          </w:tcPr>
          <w:p w14:paraId="55C6C53C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2784" w:type="pct"/>
          </w:tcPr>
          <w:p w14:paraId="45896EA1" w14:textId="77777777" w:rsidR="006C622C" w:rsidRPr="00531E78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r w:rsidRPr="00531E78">
              <w:rPr>
                <w:rFonts w:ascii="Arial" w:hAnsi="Arial" w:cs="Arial"/>
                <w:sz w:val="20"/>
                <w:szCs w:val="20"/>
              </w:rPr>
              <w:t xml:space="preserve">student potrafi wykorzystać nabytą wiedzę </w:t>
            </w:r>
            <w:r>
              <w:rPr>
                <w:rFonts w:ascii="Arial" w:hAnsi="Arial" w:cs="Arial"/>
                <w:sz w:val="20"/>
                <w:szCs w:val="20"/>
              </w:rPr>
              <w:t xml:space="preserve">o perswazji językowej do </w:t>
            </w:r>
            <w:r w:rsidRPr="00FE4715">
              <w:rPr>
                <w:rFonts w:ascii="Arial" w:hAnsi="Arial" w:cs="Arial"/>
                <w:sz w:val="20"/>
                <w:szCs w:val="20"/>
              </w:rPr>
              <w:t>tworzeniu własnych tek</w:t>
            </w:r>
            <w:r>
              <w:rPr>
                <w:rFonts w:ascii="Arial" w:hAnsi="Arial" w:cs="Arial"/>
                <w:sz w:val="20"/>
                <w:szCs w:val="20"/>
              </w:rPr>
              <w:t xml:space="preserve">stów o charakterze literackim i </w:t>
            </w:r>
            <w:r w:rsidRPr="00FE4715">
              <w:rPr>
                <w:rFonts w:ascii="Arial" w:hAnsi="Arial" w:cs="Arial"/>
                <w:sz w:val="20"/>
                <w:szCs w:val="20"/>
              </w:rPr>
              <w:t>użytkowym</w:t>
            </w:r>
          </w:p>
          <w:p w14:paraId="4465FC8A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pct"/>
          </w:tcPr>
          <w:p w14:paraId="1796231C" w14:textId="77777777" w:rsidR="006C622C" w:rsidRPr="00FE3445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737D17">
              <w:rPr>
                <w:rFonts w:ascii="Arial" w:hAnsi="Arial" w:cs="Arial"/>
                <w:sz w:val="20"/>
                <w:szCs w:val="20"/>
              </w:rPr>
              <w:t>K_K5</w:t>
            </w:r>
            <w:proofErr w:type="spellEnd"/>
          </w:p>
        </w:tc>
      </w:tr>
      <w:tr w:rsidR="006C622C" w14:paraId="452F6363" w14:textId="77777777" w:rsidTr="00480883">
        <w:trPr>
          <w:cantSplit/>
          <w:trHeight w:val="775"/>
        </w:trPr>
        <w:tc>
          <w:tcPr>
            <w:tcW w:w="1002" w:type="pct"/>
          </w:tcPr>
          <w:p w14:paraId="6EBF9E4A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K02</w:t>
            </w:r>
            <w:proofErr w:type="spellEnd"/>
          </w:p>
        </w:tc>
        <w:tc>
          <w:tcPr>
            <w:tcW w:w="2784" w:type="pct"/>
          </w:tcPr>
          <w:p w14:paraId="4828707F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14" w:type="pct"/>
          </w:tcPr>
          <w:p w14:paraId="52709C77" w14:textId="77777777" w:rsidR="006C622C" w:rsidRDefault="006C622C" w:rsidP="00480883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604A4DB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3B3541DF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052CD976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249F485B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0DA77F49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6DCADE25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C622C" w14:paraId="4D33DE61" w14:textId="77777777" w:rsidTr="00480883">
        <w:trPr>
          <w:cantSplit/>
          <w:trHeight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AB92E59" w14:textId="77777777" w:rsidR="006C622C" w:rsidRDefault="006C622C" w:rsidP="00480883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6C622C" w14:paraId="27CD2D79" w14:textId="77777777" w:rsidTr="00480883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9E7051B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0EBBBCCC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5346855F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776E3E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6C622C" w14:paraId="723D94DD" w14:textId="77777777" w:rsidTr="00480883">
        <w:trPr>
          <w:cantSplit/>
          <w:trHeight w:val="477"/>
        </w:trPr>
        <w:tc>
          <w:tcPr>
            <w:tcW w:w="9640" w:type="dxa"/>
            <w:vMerge/>
            <w:vAlign w:val="center"/>
          </w:tcPr>
          <w:p w14:paraId="0556327C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56DB6303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9724B1F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70B8C6B7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7BAC4E3E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1C4292CB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4106295F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246E011F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2B2DD369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1814321F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9D393F8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24E08097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53B1DF1F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69C97FED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22C" w14:paraId="6B6D0010" w14:textId="77777777" w:rsidTr="00480883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F84E676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688A003A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137963A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8AEACA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185E184F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CD748C4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A0F7EA4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F7A21BC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622C" w14:paraId="30D29233" w14:textId="77777777" w:rsidTr="00480883">
        <w:trPr>
          <w:trHeight w:val="462"/>
        </w:trPr>
        <w:tc>
          <w:tcPr>
            <w:tcW w:w="1611" w:type="dxa"/>
            <w:vAlign w:val="center"/>
          </w:tcPr>
          <w:p w14:paraId="4FA84CB0" w14:textId="11821D6B" w:rsidR="006C622C" w:rsidRDefault="001F24D3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25" w:type="dxa"/>
            <w:vAlign w:val="center"/>
          </w:tcPr>
          <w:p w14:paraId="0692E4EA" w14:textId="76D0E8FE" w:rsidR="006C622C" w:rsidRDefault="001F24D3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64AAD7" w14:textId="2E4B0A01" w:rsidR="006C622C" w:rsidRDefault="001F24D3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CFADF09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F4B2972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181D7B4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3CCD56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09E37E1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93F71BE" w14:textId="77777777" w:rsidR="006C622C" w:rsidRDefault="006C622C" w:rsidP="006C622C">
      <w:pPr>
        <w:pStyle w:val="Zawartotabeli"/>
        <w:rPr>
          <w:rFonts w:ascii="Arial" w:hAnsi="Arial" w:cs="Arial"/>
          <w:sz w:val="22"/>
          <w:szCs w:val="16"/>
        </w:rPr>
      </w:pPr>
    </w:p>
    <w:p w14:paraId="31FB36E1" w14:textId="77777777" w:rsidR="006C622C" w:rsidRDefault="006C622C" w:rsidP="006C622C">
      <w:pPr>
        <w:pStyle w:val="Zawartotabeli"/>
        <w:rPr>
          <w:rFonts w:ascii="Arial" w:hAnsi="Arial" w:cs="Arial"/>
          <w:sz w:val="22"/>
          <w:szCs w:val="16"/>
        </w:rPr>
      </w:pPr>
    </w:p>
    <w:p w14:paraId="0D7519B4" w14:textId="77777777" w:rsidR="006C622C" w:rsidRDefault="006C622C" w:rsidP="006C622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067B833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6C622C" w14:paraId="0A934E49" w14:textId="77777777" w:rsidTr="00480883">
        <w:trPr>
          <w:trHeight w:val="1920"/>
        </w:trPr>
        <w:tc>
          <w:tcPr>
            <w:tcW w:w="9622" w:type="dxa"/>
          </w:tcPr>
          <w:p w14:paraId="06126402" w14:textId="77777777" w:rsidR="006C622C" w:rsidRPr="000A4D7D" w:rsidRDefault="006C622C" w:rsidP="00480883">
            <w:pPr>
              <w:pStyle w:val="Zawartotabeli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>Zajęcia mają formę wykładu i ćwiczeń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(realizowanych stacjonarnie lub – jeśli zachodzi uzasadniona potrzeba - zdalnie)</w:t>
            </w: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 xml:space="preserve">, w ramach których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prezentowane są teksty i wypowiedzi o różnym stopniu perswazyjności (m.in. reklamy społeczne, artykuły prasowe, wystąpienia TED) </w:t>
            </w:r>
            <w:r w:rsidRPr="00386834">
              <w:rPr>
                <w:rFonts w:ascii="Arial" w:hAnsi="Arial" w:cs="Arial"/>
                <w:color w:val="000000"/>
                <w:sz w:val="22"/>
                <w:szCs w:val="22"/>
              </w:rPr>
              <w:t>oraz prowadzon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y jest wykład i dyskusja nad: mechanizmami językowego wpływania na kształtowanie osądów i ocen u odbiorców, precyzyjnego i atrakcyjnego wyrażania myśli, sposobami budowania wiarygodności autora/ mówcy etc.  </w:t>
            </w:r>
          </w:p>
        </w:tc>
      </w:tr>
    </w:tbl>
    <w:p w14:paraId="502F0AC7" w14:textId="77777777" w:rsidR="006C622C" w:rsidRDefault="006C622C" w:rsidP="006C622C">
      <w:pPr>
        <w:pStyle w:val="Zawartotabeli"/>
        <w:rPr>
          <w:rFonts w:ascii="Arial" w:hAnsi="Arial" w:cs="Arial"/>
          <w:sz w:val="22"/>
          <w:szCs w:val="16"/>
        </w:rPr>
      </w:pPr>
    </w:p>
    <w:p w14:paraId="37BD6057" w14:textId="77777777" w:rsidR="006C622C" w:rsidRDefault="006C622C" w:rsidP="006C622C">
      <w:pPr>
        <w:pStyle w:val="Zawartotabeli"/>
        <w:rPr>
          <w:rFonts w:ascii="Arial" w:hAnsi="Arial" w:cs="Arial"/>
          <w:sz w:val="22"/>
          <w:szCs w:val="16"/>
        </w:rPr>
      </w:pPr>
    </w:p>
    <w:p w14:paraId="7725C098" w14:textId="77777777" w:rsidR="006C622C" w:rsidRDefault="006C622C" w:rsidP="006C622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uczenia się</w:t>
      </w:r>
    </w:p>
    <w:p w14:paraId="7E5A82FF" w14:textId="77777777" w:rsidR="006C622C" w:rsidRDefault="006C622C" w:rsidP="006C622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901"/>
        <w:gridCol w:w="628"/>
        <w:gridCol w:w="628"/>
        <w:gridCol w:w="628"/>
        <w:gridCol w:w="628"/>
        <w:gridCol w:w="628"/>
        <w:gridCol w:w="628"/>
        <w:gridCol w:w="628"/>
        <w:gridCol w:w="628"/>
        <w:gridCol w:w="545"/>
        <w:gridCol w:w="712"/>
        <w:gridCol w:w="624"/>
        <w:gridCol w:w="628"/>
        <w:gridCol w:w="628"/>
      </w:tblGrid>
      <w:tr w:rsidR="006C622C" w14:paraId="5F9FFDB4" w14:textId="77777777" w:rsidTr="00675E5A">
        <w:trPr>
          <w:cantSplit/>
          <w:trHeight w:val="1616"/>
        </w:trPr>
        <w:tc>
          <w:tcPr>
            <w:tcW w:w="901" w:type="dxa"/>
            <w:shd w:val="clear" w:color="auto" w:fill="DBE5F1"/>
            <w:textDirection w:val="btLr"/>
            <w:vAlign w:val="center"/>
          </w:tcPr>
          <w:p w14:paraId="71607389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C3D3533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32EA4B0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F70F8DC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C07F2C1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27F89FFF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81EB0DD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C73BCBE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F1C902E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45" w:type="dxa"/>
            <w:shd w:val="clear" w:color="auto" w:fill="DBE5F1"/>
            <w:textDirection w:val="btLr"/>
            <w:vAlign w:val="center"/>
          </w:tcPr>
          <w:p w14:paraId="25D3EF4F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12" w:type="dxa"/>
            <w:shd w:val="clear" w:color="auto" w:fill="DBE5F1"/>
            <w:textDirection w:val="btLr"/>
            <w:vAlign w:val="center"/>
          </w:tcPr>
          <w:p w14:paraId="4E905ED3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24" w:type="dxa"/>
            <w:shd w:val="clear" w:color="auto" w:fill="DBE5F1"/>
            <w:textDirection w:val="btLr"/>
            <w:vAlign w:val="center"/>
          </w:tcPr>
          <w:p w14:paraId="1392962D" w14:textId="77777777" w:rsidR="006C622C" w:rsidRPr="00D94D24" w:rsidRDefault="006C622C" w:rsidP="00480883">
            <w:pPr>
              <w:ind w:left="708" w:right="113" w:hanging="595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Kolokwium zaliczeniowe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799807CC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587019F0" w14:textId="77777777" w:rsidR="006C622C" w:rsidRDefault="006C622C" w:rsidP="00480883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6C622C" w14:paraId="26CA7453" w14:textId="77777777" w:rsidTr="00675E5A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17D4C35A" w14:textId="77777777" w:rsidR="006C622C" w:rsidRDefault="006C622C" w:rsidP="00480883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lastRenderedPageBreak/>
              <w:t>W01</w:t>
            </w:r>
            <w:proofErr w:type="spellEnd"/>
          </w:p>
        </w:tc>
        <w:tc>
          <w:tcPr>
            <w:tcW w:w="628" w:type="dxa"/>
            <w:shd w:val="clear" w:color="auto" w:fill="FFFFFF"/>
          </w:tcPr>
          <w:p w14:paraId="585708D1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1DFA31D0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255C404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F4DA3EB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70965FBC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53E3A8AE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5FCAFEF0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09A33454" w14:textId="77777777" w:rsidR="006C622C" w:rsidRDefault="006C622C" w:rsidP="00480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551B26A6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14:paraId="0DA6879F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shd w:val="clear" w:color="auto" w:fill="FFFFFF"/>
          </w:tcPr>
          <w:p w14:paraId="48ADA605" w14:textId="77777777" w:rsidR="006C622C" w:rsidRDefault="006C622C" w:rsidP="00480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8C6DDB1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10339AE8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</w:tr>
      <w:tr w:rsidR="006C622C" w14:paraId="4384F3DE" w14:textId="77777777" w:rsidTr="00675E5A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3FDD56EA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W02</w:t>
            </w:r>
            <w:proofErr w:type="spellEnd"/>
          </w:p>
        </w:tc>
        <w:tc>
          <w:tcPr>
            <w:tcW w:w="628" w:type="dxa"/>
            <w:shd w:val="clear" w:color="auto" w:fill="FFFFFF"/>
          </w:tcPr>
          <w:p w14:paraId="295C22C8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EAF08FB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BF8531C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70992F69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FBCD1F8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9CFF6A1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A3548AB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79319B37" w14:textId="77777777" w:rsidR="006C622C" w:rsidRDefault="006C622C" w:rsidP="00480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7F1C77AD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14:paraId="02281ADE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shd w:val="clear" w:color="auto" w:fill="FFFFFF"/>
          </w:tcPr>
          <w:p w14:paraId="579B633B" w14:textId="77777777" w:rsidR="006C622C" w:rsidRDefault="006C622C" w:rsidP="00480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F3AAB32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08C68911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</w:tr>
      <w:tr w:rsidR="006C622C" w14:paraId="162E9909" w14:textId="77777777" w:rsidTr="00675E5A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5E8C694F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U01</w:t>
            </w:r>
            <w:proofErr w:type="spellEnd"/>
          </w:p>
        </w:tc>
        <w:tc>
          <w:tcPr>
            <w:tcW w:w="628" w:type="dxa"/>
            <w:shd w:val="clear" w:color="auto" w:fill="FFFFFF"/>
          </w:tcPr>
          <w:p w14:paraId="4BB0D77C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5A479D71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086FD963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5F35C91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43309F5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5511C954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66586BD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1FEED7BB" w14:textId="77777777" w:rsidR="006C622C" w:rsidRDefault="006C622C" w:rsidP="00480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28D6D6F5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14:paraId="55014D6B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shd w:val="clear" w:color="auto" w:fill="FFFFFF"/>
          </w:tcPr>
          <w:p w14:paraId="2E03E899" w14:textId="77777777" w:rsidR="006C622C" w:rsidRDefault="006C622C" w:rsidP="00480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6FF108B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22A91F7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</w:tr>
      <w:tr w:rsidR="006C622C" w14:paraId="63ABB24F" w14:textId="77777777" w:rsidTr="00675E5A">
        <w:trPr>
          <w:cantSplit/>
          <w:trHeight w:val="259"/>
        </w:trPr>
        <w:tc>
          <w:tcPr>
            <w:tcW w:w="901" w:type="dxa"/>
            <w:shd w:val="clear" w:color="auto" w:fill="DBE5F1"/>
            <w:vAlign w:val="center"/>
          </w:tcPr>
          <w:p w14:paraId="14B19BC1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U02</w:t>
            </w:r>
            <w:proofErr w:type="spellEnd"/>
          </w:p>
        </w:tc>
        <w:tc>
          <w:tcPr>
            <w:tcW w:w="628" w:type="dxa"/>
            <w:shd w:val="clear" w:color="auto" w:fill="FFFFFF"/>
          </w:tcPr>
          <w:p w14:paraId="7CB0F867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C367796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0968C2F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A8CC6FB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5BA7835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DA247BE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5A73098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5A0018A0" w14:textId="77777777" w:rsidR="006C622C" w:rsidRDefault="006C622C" w:rsidP="00480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50BD910F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14:paraId="1372CB9C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shd w:val="clear" w:color="auto" w:fill="FFFFFF"/>
          </w:tcPr>
          <w:p w14:paraId="35F9ED60" w14:textId="77777777" w:rsidR="006C622C" w:rsidRDefault="006C622C" w:rsidP="00480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50143D36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37D2971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</w:tr>
      <w:tr w:rsidR="006C622C" w14:paraId="23DE14BA" w14:textId="77777777" w:rsidTr="00675E5A">
        <w:trPr>
          <w:cantSplit/>
          <w:trHeight w:val="244"/>
        </w:trPr>
        <w:tc>
          <w:tcPr>
            <w:tcW w:w="901" w:type="dxa"/>
            <w:shd w:val="clear" w:color="auto" w:fill="DBE5F1"/>
            <w:vAlign w:val="center"/>
          </w:tcPr>
          <w:p w14:paraId="4CE46DDF" w14:textId="77777777" w:rsidR="006C622C" w:rsidRDefault="006C622C" w:rsidP="0048088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K01</w:t>
            </w:r>
            <w:proofErr w:type="spellEnd"/>
          </w:p>
        </w:tc>
        <w:tc>
          <w:tcPr>
            <w:tcW w:w="628" w:type="dxa"/>
            <w:shd w:val="clear" w:color="auto" w:fill="FFFFFF"/>
          </w:tcPr>
          <w:p w14:paraId="7257D070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DE43D05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805A4B0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7B8BAC6E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3862F684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4797F7DA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2C0C2E21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A5269D9" w14:textId="77777777" w:rsidR="006C622C" w:rsidRDefault="006C622C" w:rsidP="0048088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45" w:type="dxa"/>
            <w:shd w:val="clear" w:color="auto" w:fill="FFFFFF"/>
          </w:tcPr>
          <w:p w14:paraId="76B39D12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712" w:type="dxa"/>
            <w:shd w:val="clear" w:color="auto" w:fill="FFFFFF"/>
          </w:tcPr>
          <w:p w14:paraId="639DA350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4" w:type="dxa"/>
            <w:shd w:val="clear" w:color="auto" w:fill="FFFFFF"/>
          </w:tcPr>
          <w:p w14:paraId="318F23EF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5B624291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  <w:tc>
          <w:tcPr>
            <w:tcW w:w="628" w:type="dxa"/>
            <w:shd w:val="clear" w:color="auto" w:fill="FFFFFF"/>
          </w:tcPr>
          <w:p w14:paraId="63A09E19" w14:textId="77777777" w:rsidR="006C622C" w:rsidRDefault="006C622C" w:rsidP="00480883">
            <w:pPr>
              <w:rPr>
                <w:rFonts w:ascii="Arial" w:hAnsi="Arial" w:cs="Arial"/>
              </w:rPr>
            </w:pPr>
          </w:p>
        </w:tc>
      </w:tr>
    </w:tbl>
    <w:p w14:paraId="3CFDA906" w14:textId="77777777" w:rsidR="006C622C" w:rsidRDefault="006C622C" w:rsidP="006C622C">
      <w:pPr>
        <w:pStyle w:val="Zawartotabeli"/>
        <w:rPr>
          <w:rFonts w:ascii="Arial" w:hAnsi="Arial" w:cs="Arial"/>
          <w:sz w:val="22"/>
          <w:szCs w:val="16"/>
        </w:rPr>
      </w:pPr>
    </w:p>
    <w:p w14:paraId="6A4A18BA" w14:textId="77777777" w:rsidR="006C622C" w:rsidRDefault="006C622C" w:rsidP="006C622C">
      <w:pPr>
        <w:pStyle w:val="Zawartotabeli"/>
        <w:rPr>
          <w:rFonts w:ascii="Arial" w:hAnsi="Arial" w:cs="Arial"/>
          <w:sz w:val="22"/>
          <w:szCs w:val="16"/>
        </w:rPr>
      </w:pPr>
    </w:p>
    <w:p w14:paraId="37A397B3" w14:textId="77777777" w:rsidR="006C622C" w:rsidRDefault="006C622C" w:rsidP="006C622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6C622C" w14:paraId="29757C46" w14:textId="77777777" w:rsidTr="00480883">
        <w:tc>
          <w:tcPr>
            <w:tcW w:w="1941" w:type="dxa"/>
            <w:shd w:val="clear" w:color="auto" w:fill="DBE5F1"/>
            <w:vAlign w:val="center"/>
          </w:tcPr>
          <w:p w14:paraId="19FF78BC" w14:textId="77777777" w:rsidR="006C622C" w:rsidRDefault="006C622C" w:rsidP="0048088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78C77B71" w14:textId="364337B9" w:rsidR="006C622C" w:rsidRDefault="006C622C" w:rsidP="0048088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  <w:r w:rsidRPr="000A3881">
              <w:rPr>
                <w:rFonts w:ascii="Arial" w:hAnsi="Arial" w:cs="Arial"/>
                <w:sz w:val="22"/>
                <w:szCs w:val="22"/>
              </w:rPr>
              <w:t xml:space="preserve">na zaliczenie składa się: (1) obecność; (2) </w:t>
            </w:r>
            <w:r>
              <w:rPr>
                <w:rFonts w:ascii="Arial" w:hAnsi="Arial" w:cs="Arial"/>
                <w:sz w:val="22"/>
                <w:szCs w:val="22"/>
              </w:rPr>
              <w:t xml:space="preserve">przygotowanie do zajęć i udział </w:t>
            </w:r>
            <w:r w:rsidR="00675E5A">
              <w:rPr>
                <w:rFonts w:ascii="Arial" w:hAnsi="Arial" w:cs="Arial"/>
                <w:sz w:val="22"/>
                <w:szCs w:val="22"/>
              </w:rPr>
              <w:t xml:space="preserve">w </w:t>
            </w:r>
            <w:r>
              <w:rPr>
                <w:rFonts w:ascii="Arial" w:hAnsi="Arial" w:cs="Arial"/>
                <w:sz w:val="22"/>
                <w:szCs w:val="22"/>
              </w:rPr>
              <w:t>dyskusji, zaliczenie kolokwium sprawdzającego wiedzę oraz umiejętności.</w:t>
            </w:r>
          </w:p>
          <w:p w14:paraId="17D79244" w14:textId="77777777" w:rsidR="006C622C" w:rsidRDefault="006C622C" w:rsidP="0048088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44130A0D" w14:textId="77777777" w:rsidR="006C622C" w:rsidRDefault="006C622C" w:rsidP="0048088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1B2D6452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376E5DEE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6C622C" w14:paraId="4EC53093" w14:textId="77777777" w:rsidTr="00480883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0163985" w14:textId="77777777" w:rsidR="006C622C" w:rsidRDefault="006C622C" w:rsidP="00480883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0FA976CA" w14:textId="77777777" w:rsidR="006C622C" w:rsidRDefault="006C622C" w:rsidP="0048088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  <w:p w14:paraId="733EE431" w14:textId="77777777" w:rsidR="006C622C" w:rsidRDefault="006C622C" w:rsidP="00480883">
            <w:pPr>
              <w:pStyle w:val="Zawartotabeli"/>
              <w:spacing w:before="57" w:after="57"/>
              <w:rPr>
                <w:rFonts w:ascii="Arial" w:hAnsi="Arial" w:cs="Arial"/>
                <w:szCs w:val="16"/>
              </w:rPr>
            </w:pPr>
          </w:p>
        </w:tc>
      </w:tr>
    </w:tbl>
    <w:p w14:paraId="7DE54C25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60A711FD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0469FC24" w14:textId="77777777" w:rsidR="006C622C" w:rsidRDefault="006C622C" w:rsidP="006C62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70FAB3C3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6C622C" w14:paraId="09EC4DD5" w14:textId="77777777" w:rsidTr="00480883">
        <w:trPr>
          <w:trHeight w:val="1136"/>
        </w:trPr>
        <w:tc>
          <w:tcPr>
            <w:tcW w:w="9622" w:type="dxa"/>
          </w:tcPr>
          <w:p w14:paraId="5CCF3301" w14:textId="77777777" w:rsidR="006C622C" w:rsidRDefault="006C622C" w:rsidP="00480883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7E7EC5">
              <w:rPr>
                <w:rFonts w:ascii="Arial" w:hAnsi="Arial" w:cs="Arial"/>
                <w:b/>
                <w:sz w:val="20"/>
                <w:szCs w:val="20"/>
              </w:rPr>
              <w:t>Wykład:</w:t>
            </w:r>
          </w:p>
          <w:p w14:paraId="13E48E40" w14:textId="77777777" w:rsidR="006C622C" w:rsidRPr="00F90C1F" w:rsidRDefault="006C622C" w:rsidP="004808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Definicje perswazji oraz s</w:t>
            </w:r>
            <w:r w:rsidRPr="00F90C1F">
              <w:rPr>
                <w:rFonts w:ascii="Arial" w:hAnsi="Arial" w:cs="Arial"/>
                <w:sz w:val="20"/>
                <w:szCs w:val="20"/>
              </w:rPr>
              <w:t xml:space="preserve">pecyfika </w:t>
            </w:r>
            <w:r>
              <w:rPr>
                <w:rFonts w:ascii="Arial" w:hAnsi="Arial" w:cs="Arial"/>
                <w:sz w:val="20"/>
                <w:szCs w:val="20"/>
              </w:rPr>
              <w:t xml:space="preserve">tekstów </w:t>
            </w:r>
            <w:r w:rsidRPr="00F90C1F">
              <w:rPr>
                <w:rFonts w:ascii="Arial" w:hAnsi="Arial" w:cs="Arial"/>
                <w:sz w:val="20"/>
                <w:szCs w:val="20"/>
              </w:rPr>
              <w:t>perswaz</w:t>
            </w:r>
            <w:r>
              <w:rPr>
                <w:rFonts w:ascii="Arial" w:hAnsi="Arial" w:cs="Arial"/>
                <w:sz w:val="20"/>
                <w:szCs w:val="20"/>
              </w:rPr>
              <w:t xml:space="preserve">yjnych. </w:t>
            </w:r>
          </w:p>
          <w:p w14:paraId="4231DB68" w14:textId="77777777" w:rsidR="006C622C" w:rsidRPr="000260CA" w:rsidRDefault="006C622C" w:rsidP="0048088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Omówienie złożonych r</w:t>
            </w:r>
            <w:r w:rsidRPr="000260CA"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lacji pomiędzy pomysłem na tekst i środkami językowego wyrażenia myśli.</w:t>
            </w:r>
          </w:p>
          <w:p w14:paraId="0DBAFA6D" w14:textId="77777777" w:rsidR="006C622C" w:rsidRDefault="006C622C" w:rsidP="00480883">
            <w:pPr>
              <w:widowControl/>
              <w:tabs>
                <w:tab w:val="left" w:pos="36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Omówienie podstawowych mechanizmów perswazji językowej (poprawność, klarowność, stosowność, nowatorstwo, budowanie wspólnoty świata i języka, emocjonalizacja wypowiedzi, symplifikacje aksjologiczne) </w:t>
            </w:r>
          </w:p>
          <w:p w14:paraId="5925F2AD" w14:textId="77777777" w:rsidR="006C622C" w:rsidRPr="00316959" w:rsidRDefault="006C622C" w:rsidP="00480883">
            <w:pPr>
              <w:widowControl/>
              <w:tabs>
                <w:tab w:val="left" w:pos="360"/>
              </w:tabs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DBB0D7" w14:textId="77777777" w:rsidR="006C622C" w:rsidRDefault="006C622C" w:rsidP="00480883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E7EC5">
              <w:rPr>
                <w:rFonts w:ascii="Arial" w:hAnsi="Arial" w:cs="Arial"/>
                <w:b/>
                <w:bCs/>
                <w:sz w:val="20"/>
                <w:szCs w:val="20"/>
              </w:rPr>
              <w:t>Ćwiczenia:</w:t>
            </w:r>
          </w:p>
          <w:p w14:paraId="4A1BE15A" w14:textId="77777777" w:rsidR="006C622C" w:rsidRDefault="006C622C" w:rsidP="0048088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Skuteczna perswazja, a r</w:t>
            </w:r>
            <w:r w:rsidRPr="002460FF">
              <w:rPr>
                <w:rFonts w:ascii="Arial" w:hAnsi="Arial" w:cs="Arial"/>
                <w:bCs/>
                <w:sz w:val="20"/>
                <w:szCs w:val="20"/>
              </w:rPr>
              <w:t xml:space="preserve">ozumienie </w:t>
            </w:r>
            <w:r>
              <w:rPr>
                <w:rFonts w:ascii="Arial" w:hAnsi="Arial" w:cs="Arial"/>
                <w:bCs/>
                <w:sz w:val="20"/>
                <w:szCs w:val="20"/>
              </w:rPr>
              <w:t>potrzeb odbiorcy.</w:t>
            </w:r>
          </w:p>
          <w:p w14:paraId="2AA10AD8" w14:textId="77777777" w:rsidR="006C622C" w:rsidRDefault="006C622C" w:rsidP="0048088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Specyfika językowego ukształtowania silnie emocjonalnych wypowiedzi i tekstów. </w:t>
            </w:r>
          </w:p>
          <w:p w14:paraId="7F29CF71" w14:textId="77777777" w:rsidR="006C622C" w:rsidRDefault="006C622C" w:rsidP="0048088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Omówienie: siły metafor, środków stylistycznych i wartościowania; perswazyjnego wykorzystania tropów i wybranych figur mowy.</w:t>
            </w:r>
          </w:p>
          <w:p w14:paraId="02080D21" w14:textId="77777777" w:rsidR="006C622C" w:rsidRPr="002460FF" w:rsidRDefault="006C622C" w:rsidP="00480883">
            <w:p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Analizy wskazanych przez prowadzącą wypowiedzi publicznych, wystąpień medialnych i artykułów prasowych. </w:t>
            </w:r>
          </w:p>
        </w:tc>
      </w:tr>
    </w:tbl>
    <w:p w14:paraId="4972A99D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4EE1D693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48F19B32" w14:textId="77777777" w:rsidR="006C622C" w:rsidRDefault="006C622C" w:rsidP="006C622C">
      <w:pPr>
        <w:rPr>
          <w:rFonts w:ascii="Arial" w:hAnsi="Arial" w:cs="Arial"/>
          <w:sz w:val="22"/>
          <w:szCs w:val="22"/>
        </w:rPr>
      </w:pPr>
    </w:p>
    <w:p w14:paraId="77DBA62D" w14:textId="77777777" w:rsidR="006C622C" w:rsidRDefault="006C622C" w:rsidP="006C622C">
      <w:pPr>
        <w:rPr>
          <w:rFonts w:ascii="Arial" w:hAnsi="Arial" w:cs="Arial"/>
          <w:sz w:val="22"/>
          <w:szCs w:val="22"/>
        </w:rPr>
      </w:pPr>
    </w:p>
    <w:p w14:paraId="40830475" w14:textId="77777777" w:rsidR="006C622C" w:rsidRDefault="006C622C" w:rsidP="006C622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7D4EDCEF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6C622C" w14:paraId="5323CB3C" w14:textId="77777777" w:rsidTr="00480883">
        <w:trPr>
          <w:trHeight w:val="1098"/>
        </w:trPr>
        <w:tc>
          <w:tcPr>
            <w:tcW w:w="9622" w:type="dxa"/>
          </w:tcPr>
          <w:p w14:paraId="557EB442" w14:textId="77777777" w:rsidR="006C622C" w:rsidRDefault="006C622C" w:rsidP="0048088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>Teksty i materiały medialne wskazane przez prowadząca.</w:t>
            </w:r>
          </w:p>
          <w:p w14:paraId="78D6367E" w14:textId="77777777" w:rsidR="006C622C" w:rsidRDefault="006C622C" w:rsidP="0048088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R.E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Petty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J.T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Cacioppo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i inni, </w:t>
            </w:r>
            <w:r w:rsidRPr="00EA6457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Myśleć czy nie myśleć: Badając dwie drogi perswazji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w: </w:t>
            </w:r>
            <w:r w:rsidRPr="00EA6457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Perswazja. Perspektywa psychologiczna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red. T. C.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Brock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M.C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Green, Kraków: WUJ 2007, s. 101-146. </w:t>
            </w:r>
          </w:p>
          <w:p w14:paraId="4CF57CE7" w14:textId="77777777" w:rsidR="006C622C" w:rsidRDefault="006C622C" w:rsidP="0048088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K.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Olender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>, J</w:t>
            </w:r>
            <w:r w:rsidRPr="00661613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ęzykowe środki perswazji w reklamie telewizyjnej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w: </w:t>
            </w:r>
            <w:r w:rsidRPr="00661613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Badanie i projektowanie komunikacji 5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red. M.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Grech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i in., Wrocław 2016.</w:t>
            </w:r>
          </w:p>
          <w:p w14:paraId="00C590F3" w14:textId="77777777" w:rsidR="006C622C" w:rsidRPr="009329FD" w:rsidRDefault="006C622C" w:rsidP="0048088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J. Bralczyk, </w:t>
            </w:r>
            <w:r w:rsidRPr="00EB58C9">
              <w:rPr>
                <w:rFonts w:ascii="Arial" w:hAnsi="Arial"/>
                <w:i/>
                <w:sz w:val="20"/>
                <w:szCs w:val="20"/>
              </w:rPr>
              <w:t>Język na sprzedaż</w:t>
            </w:r>
            <w:r>
              <w:rPr>
                <w:rFonts w:ascii="Arial" w:hAnsi="Arial"/>
                <w:sz w:val="20"/>
                <w:szCs w:val="20"/>
              </w:rPr>
              <w:t>, Warszawa 2002.</w:t>
            </w:r>
          </w:p>
          <w:p w14:paraId="36566463" w14:textId="77777777" w:rsidR="006C622C" w:rsidRDefault="006C622C" w:rsidP="0048088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 w:rsidRPr="00D90FE5">
              <w:rPr>
                <w:rFonts w:ascii="Arial" w:eastAsia="MS Mincho" w:hAnsi="Arial" w:cs="Arial"/>
                <w:i/>
                <w:sz w:val="20"/>
                <w:szCs w:val="20"/>
              </w:rPr>
              <w:t>Ćwiczenia z retoryki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red. M.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Barłowska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>, A. Budzyńska-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Daca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>, M. Załęska, Warszawa PWN 2010 (wskazane fragmenty).</w:t>
            </w:r>
          </w:p>
          <w:p w14:paraId="2B5606F4" w14:textId="77777777" w:rsidR="006C622C" w:rsidRDefault="006C622C" w:rsidP="0048088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B. M.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Garavelli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r w:rsidRPr="00D26394">
              <w:rPr>
                <w:rFonts w:ascii="Arial" w:eastAsia="MS Mincho" w:hAnsi="Arial" w:cs="Arial"/>
                <w:i/>
                <w:sz w:val="20"/>
                <w:szCs w:val="20"/>
              </w:rPr>
              <w:t>Podręcznik retoryki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przeł. i oprac. M. Ryszka-Kurczab, Kraków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WNUP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2023 (fragmenty dotyczące elokucji)</w:t>
            </w:r>
          </w:p>
          <w:p w14:paraId="1E558D8B" w14:textId="77777777" w:rsidR="006C622C" w:rsidRPr="00D26394" w:rsidRDefault="006C622C" w:rsidP="0048088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</w:p>
        </w:tc>
      </w:tr>
    </w:tbl>
    <w:p w14:paraId="1F38B06A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5CD49066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Wykaz literatury uzupełniającej</w:t>
      </w:r>
    </w:p>
    <w:p w14:paraId="61B4743E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9134"/>
      </w:tblGrid>
      <w:tr w:rsidR="006C622C" w14:paraId="283AD364" w14:textId="77777777" w:rsidTr="00480883">
        <w:trPr>
          <w:trHeight w:val="1112"/>
        </w:trPr>
        <w:tc>
          <w:tcPr>
            <w:tcW w:w="9622" w:type="dxa"/>
          </w:tcPr>
          <w:p w14:paraId="62DC4A89" w14:textId="77777777" w:rsidR="006C622C" w:rsidRDefault="006C622C" w:rsidP="0048088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M. Green,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T.C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Brock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r w:rsidRPr="00D04BD2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Perswazyjność utworów narracyjnych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w: </w:t>
            </w:r>
            <w:r w:rsidRPr="00EA6457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Perswazja. Perspektywa psychologiczna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red. T. C.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Brock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M.C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Green, Kraków: WUJ 2007, s. 147-181. </w:t>
            </w:r>
          </w:p>
          <w:p w14:paraId="382445B5" w14:textId="77777777" w:rsidR="006C622C" w:rsidRPr="00661613" w:rsidRDefault="006C622C" w:rsidP="00480883">
            <w:pPr>
              <w:widowControl/>
              <w:tabs>
                <w:tab w:val="left" w:pos="720"/>
              </w:tabs>
              <w:autoSpaceDE/>
              <w:ind w:right="72"/>
              <w:jc w:val="both"/>
              <w:rPr>
                <w:rFonts w:ascii="Arial" w:eastAsia="MS Mincho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</w:rPr>
              <w:t xml:space="preserve">E. Kurzeja, </w:t>
            </w:r>
            <w:r w:rsidRPr="00661613">
              <w:rPr>
                <w:rFonts w:ascii="Arial" w:eastAsia="MS Mincho" w:hAnsi="Arial" w:cs="Arial"/>
                <w:i/>
                <w:iCs/>
                <w:sz w:val="20"/>
                <w:szCs w:val="20"/>
              </w:rPr>
              <w:t>Perswazja w telewizyjnej reklamie społecznej</w:t>
            </w:r>
            <w:r>
              <w:rPr>
                <w:rFonts w:ascii="Arial" w:eastAsia="MS Mincho" w:hAnsi="Arial" w:cs="Arial"/>
                <w:sz w:val="20"/>
                <w:szCs w:val="20"/>
              </w:rPr>
              <w:t xml:space="preserve">, Katowice </w:t>
            </w:r>
            <w:proofErr w:type="spellStart"/>
            <w:r>
              <w:rPr>
                <w:rFonts w:ascii="Arial" w:eastAsia="MS Mincho" w:hAnsi="Arial" w:cs="Arial"/>
                <w:sz w:val="20"/>
                <w:szCs w:val="20"/>
              </w:rPr>
              <w:t>WUŚ</w:t>
            </w:r>
            <w:proofErr w:type="spellEnd"/>
            <w:r>
              <w:rPr>
                <w:rFonts w:ascii="Arial" w:eastAsia="MS Mincho" w:hAnsi="Arial" w:cs="Arial"/>
                <w:sz w:val="20"/>
                <w:szCs w:val="20"/>
              </w:rPr>
              <w:t xml:space="preserve"> 2016.</w:t>
            </w:r>
          </w:p>
          <w:p w14:paraId="629305B9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Ch. Anderson, </w:t>
            </w:r>
            <w:proofErr w:type="spellStart"/>
            <w:r w:rsidRPr="00D26394">
              <w:rPr>
                <w:rFonts w:ascii="Arial" w:hAnsi="Arial"/>
                <w:i/>
                <w:sz w:val="20"/>
                <w:szCs w:val="20"/>
              </w:rPr>
              <w:t>TEDTalks</w:t>
            </w:r>
            <w:proofErr w:type="spellEnd"/>
            <w:r w:rsidRPr="00D26394">
              <w:rPr>
                <w:rFonts w:ascii="Arial" w:hAnsi="Arial"/>
                <w:i/>
                <w:sz w:val="20"/>
                <w:szCs w:val="20"/>
              </w:rPr>
              <w:t>. Oficjalny poradnik TED Jak przygotować wystąpienie publiczne</w:t>
            </w:r>
            <w:r>
              <w:rPr>
                <w:rFonts w:ascii="Arial" w:hAnsi="Arial"/>
                <w:sz w:val="20"/>
                <w:szCs w:val="20"/>
              </w:rPr>
              <w:t>, przeł. M. Goc-Ryt, Wrocław 2018.</w:t>
            </w:r>
          </w:p>
          <w:p w14:paraId="3D4F634C" w14:textId="77777777" w:rsidR="006C622C" w:rsidRPr="00D26394" w:rsidRDefault="006C622C" w:rsidP="00480883">
            <w:pPr>
              <w:widowControl/>
              <w:suppressAutoHyphens w:val="0"/>
              <w:autoSpaceDE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 xml:space="preserve">D. </w:t>
            </w:r>
            <w:proofErr w:type="spellStart"/>
            <w:r>
              <w:rPr>
                <w:rFonts w:ascii="Arial" w:hAnsi="Arial"/>
                <w:sz w:val="20"/>
                <w:szCs w:val="20"/>
              </w:rPr>
              <w:t>Carnegie</w:t>
            </w:r>
            <w:proofErr w:type="spellEnd"/>
            <w:r>
              <w:rPr>
                <w:rFonts w:ascii="Arial" w:hAnsi="Arial"/>
                <w:sz w:val="20"/>
                <w:szCs w:val="20"/>
              </w:rPr>
              <w:t>,</w:t>
            </w:r>
            <w:r w:rsidRPr="00D26394">
              <w:rPr>
                <w:rFonts w:ascii="Arial" w:hAnsi="Arial"/>
                <w:i/>
                <w:sz w:val="20"/>
                <w:szCs w:val="20"/>
              </w:rPr>
              <w:t xml:space="preserve"> Po szczeblach słowa. Jak stać się do</w:t>
            </w:r>
            <w:r>
              <w:rPr>
                <w:rFonts w:ascii="Arial" w:hAnsi="Arial"/>
                <w:i/>
                <w:sz w:val="20"/>
                <w:szCs w:val="20"/>
              </w:rPr>
              <w:t>s</w:t>
            </w:r>
            <w:r w:rsidRPr="00D26394">
              <w:rPr>
                <w:rFonts w:ascii="Arial" w:hAnsi="Arial"/>
                <w:i/>
                <w:sz w:val="20"/>
                <w:szCs w:val="20"/>
              </w:rPr>
              <w:t>konałym mówcą i rozmówcą</w:t>
            </w:r>
            <w:r>
              <w:rPr>
                <w:rFonts w:ascii="Arial" w:hAnsi="Arial"/>
                <w:sz w:val="20"/>
                <w:szCs w:val="20"/>
              </w:rPr>
              <w:t xml:space="preserve">, przeł. D. Piotrowska, Warszawa 2009. </w:t>
            </w:r>
          </w:p>
          <w:p w14:paraId="29A13353" w14:textId="77777777" w:rsidR="006C622C" w:rsidRPr="00296DAD" w:rsidRDefault="006C622C" w:rsidP="00480883">
            <w:pPr>
              <w:widowControl/>
              <w:suppressAutoHyphens w:val="0"/>
              <w:autoSpaceDE/>
              <w:jc w:val="both"/>
            </w:pPr>
            <w:r>
              <w:rPr>
                <w:rFonts w:ascii="Arial" w:hAnsi="Arial"/>
                <w:sz w:val="20"/>
                <w:szCs w:val="20"/>
              </w:rPr>
              <w:t xml:space="preserve">W. Pisarek, </w:t>
            </w:r>
            <w:r w:rsidRPr="00EB58C9">
              <w:rPr>
                <w:rFonts w:ascii="Arial" w:hAnsi="Arial"/>
                <w:i/>
                <w:sz w:val="20"/>
                <w:szCs w:val="20"/>
              </w:rPr>
              <w:t>Nowa retoryka dziennikarska</w:t>
            </w:r>
            <w:r>
              <w:rPr>
                <w:rFonts w:ascii="Arial" w:hAnsi="Arial"/>
                <w:sz w:val="20"/>
                <w:szCs w:val="20"/>
              </w:rPr>
              <w:t>, Kraków 2002.</w:t>
            </w:r>
          </w:p>
        </w:tc>
      </w:tr>
    </w:tbl>
    <w:p w14:paraId="73CC6DCE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049D66CF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p w14:paraId="257DC720" w14:textId="77777777" w:rsidR="006C622C" w:rsidRDefault="006C622C" w:rsidP="006C622C">
      <w:pPr>
        <w:pStyle w:val="Tekstdymka1"/>
        <w:rPr>
          <w:rFonts w:ascii="Arial" w:hAnsi="Arial" w:cs="Arial"/>
          <w:sz w:val="22"/>
        </w:rPr>
      </w:pPr>
    </w:p>
    <w:p w14:paraId="654CEBBE" w14:textId="77777777" w:rsidR="006C622C" w:rsidRDefault="006C622C" w:rsidP="006C622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Bilans godzinowy zgodny z </w:t>
      </w:r>
      <w:proofErr w:type="spellStart"/>
      <w:r>
        <w:rPr>
          <w:rFonts w:ascii="Arial" w:hAnsi="Arial" w:cs="Arial"/>
          <w:sz w:val="22"/>
        </w:rPr>
        <w:t>CNPS</w:t>
      </w:r>
      <w:proofErr w:type="spellEnd"/>
      <w:r>
        <w:rPr>
          <w:rFonts w:ascii="Arial" w:hAnsi="Arial" w:cs="Arial"/>
          <w:sz w:val="22"/>
        </w:rPr>
        <w:t xml:space="preserve"> (Całkowity Nakład Pracy Studenta)</w:t>
      </w:r>
    </w:p>
    <w:p w14:paraId="52FCBF0D" w14:textId="77777777" w:rsidR="006C622C" w:rsidRDefault="006C622C" w:rsidP="006C622C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0A0" w:firstRow="1" w:lastRow="0" w:firstColumn="1" w:lastColumn="0" w:noHBand="0" w:noVBand="0"/>
      </w:tblPr>
      <w:tblGrid>
        <w:gridCol w:w="2631"/>
        <w:gridCol w:w="5393"/>
        <w:gridCol w:w="1038"/>
      </w:tblGrid>
      <w:tr w:rsidR="006C622C" w14:paraId="7CE58010" w14:textId="77777777" w:rsidTr="00480883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53A2632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62D82926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19AF809B" w14:textId="2DEF6BDF" w:rsidR="006C622C" w:rsidRDefault="001F24D3" w:rsidP="0048088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</w:tr>
      <w:tr w:rsidR="006C622C" w14:paraId="0A48E89E" w14:textId="77777777" w:rsidTr="00480883">
        <w:trPr>
          <w:cantSplit/>
          <w:trHeight w:val="332"/>
        </w:trPr>
        <w:tc>
          <w:tcPr>
            <w:tcW w:w="0" w:type="auto"/>
            <w:vMerge/>
            <w:vAlign w:val="center"/>
          </w:tcPr>
          <w:p w14:paraId="0B6EEA24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919122A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11DA99BF" w14:textId="7E2B751A" w:rsidR="006C622C" w:rsidRDefault="001F24D3" w:rsidP="0048088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6C622C" w14:paraId="3F8BEED0" w14:textId="77777777" w:rsidTr="00480883">
        <w:trPr>
          <w:cantSplit/>
          <w:trHeight w:val="670"/>
        </w:trPr>
        <w:tc>
          <w:tcPr>
            <w:tcW w:w="0" w:type="auto"/>
            <w:vMerge/>
            <w:vAlign w:val="center"/>
          </w:tcPr>
          <w:p w14:paraId="2A1099AA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E3E54C" w14:textId="77777777" w:rsidR="006C622C" w:rsidRDefault="006C622C" w:rsidP="00480883">
            <w:pPr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vAlign w:val="center"/>
          </w:tcPr>
          <w:p w14:paraId="16E08CF2" w14:textId="602034F1" w:rsidR="006C622C" w:rsidRDefault="001F24D3" w:rsidP="0048088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</w:tr>
      <w:tr w:rsidR="006C622C" w14:paraId="3BFFE843" w14:textId="77777777" w:rsidTr="00480883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65585AA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9F5BE5F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739526D6" w14:textId="7ADAC4FC" w:rsidR="006C622C" w:rsidRDefault="001F24D3" w:rsidP="0048088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6C622C" w14:paraId="1CEA83B6" w14:textId="77777777" w:rsidTr="00480883">
        <w:trPr>
          <w:cantSplit/>
          <w:trHeight w:val="710"/>
        </w:trPr>
        <w:tc>
          <w:tcPr>
            <w:tcW w:w="0" w:type="auto"/>
            <w:vMerge/>
            <w:vAlign w:val="center"/>
          </w:tcPr>
          <w:p w14:paraId="637E2A61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A2CB57C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203B459E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C622C" w14:paraId="65178056" w14:textId="77777777" w:rsidTr="00480883">
        <w:trPr>
          <w:cantSplit/>
          <w:trHeight w:val="731"/>
        </w:trPr>
        <w:tc>
          <w:tcPr>
            <w:tcW w:w="0" w:type="auto"/>
            <w:vMerge/>
            <w:vAlign w:val="center"/>
          </w:tcPr>
          <w:p w14:paraId="6BCB9144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B90C7B9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C4B054E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C622C" w14:paraId="1D2270AA" w14:textId="77777777" w:rsidTr="00480883">
        <w:trPr>
          <w:cantSplit/>
          <w:trHeight w:val="365"/>
        </w:trPr>
        <w:tc>
          <w:tcPr>
            <w:tcW w:w="0" w:type="auto"/>
            <w:vMerge/>
            <w:vAlign w:val="center"/>
          </w:tcPr>
          <w:p w14:paraId="51A35EF3" w14:textId="77777777" w:rsidR="006C622C" w:rsidRDefault="006C622C" w:rsidP="00480883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37E65D9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vAlign w:val="center"/>
          </w:tcPr>
          <w:p w14:paraId="2315F9F2" w14:textId="69156769" w:rsidR="006C622C" w:rsidRDefault="001F24D3" w:rsidP="0048088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6C622C" w14:paraId="0EF1551D" w14:textId="77777777" w:rsidTr="00480883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D48E2A1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002B0F29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6C622C" w14:paraId="65FAD609" w14:textId="77777777" w:rsidTr="00480883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B5AFC5F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Liczba punktów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ECTS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4C90B19E" w14:textId="77777777" w:rsidR="006C622C" w:rsidRDefault="006C622C" w:rsidP="00480883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62F1F6BA" w14:textId="77777777" w:rsidR="006C622C" w:rsidRDefault="006C622C" w:rsidP="006C622C"/>
    <w:p w14:paraId="77932724" w14:textId="77777777" w:rsidR="006C622C" w:rsidRDefault="006C622C" w:rsidP="006C622C"/>
    <w:p w14:paraId="63518DA8" w14:textId="77777777" w:rsidR="006C622C" w:rsidRDefault="006C622C" w:rsidP="006C622C"/>
    <w:p w14:paraId="362D3CEC" w14:textId="77777777" w:rsidR="006C622C" w:rsidRDefault="006C622C"/>
    <w:sectPr w:rsidR="006C622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622C"/>
    <w:rsid w:val="001F24D3"/>
    <w:rsid w:val="00357BA1"/>
    <w:rsid w:val="00675E5A"/>
    <w:rsid w:val="006C622C"/>
    <w:rsid w:val="00EB1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097EBA"/>
  <w15:chartTrackingRefBased/>
  <w15:docId w15:val="{CA1950DB-0172-43D2-AC28-4C30A6B4C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C62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6C622C"/>
    <w:pPr>
      <w:keepNext/>
      <w:keepLines/>
      <w:widowControl/>
      <w:suppressAutoHyphens w:val="0"/>
      <w:autoSpaceDE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6C622C"/>
    <w:pPr>
      <w:keepNext/>
      <w:keepLines/>
      <w:widowControl/>
      <w:suppressAutoHyphens w:val="0"/>
      <w:autoSpaceDE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C622C"/>
    <w:pPr>
      <w:keepNext/>
      <w:keepLines/>
      <w:widowControl/>
      <w:suppressAutoHyphens w:val="0"/>
      <w:autoSpaceDE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6C622C"/>
    <w:pPr>
      <w:keepNext/>
      <w:keepLines/>
      <w:widowControl/>
      <w:suppressAutoHyphens w:val="0"/>
      <w:autoSpaceDE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6C622C"/>
    <w:pPr>
      <w:keepNext/>
      <w:keepLines/>
      <w:widowControl/>
      <w:suppressAutoHyphens w:val="0"/>
      <w:autoSpaceDE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C622C"/>
    <w:pPr>
      <w:keepNext/>
      <w:keepLines/>
      <w:widowControl/>
      <w:suppressAutoHyphens w:val="0"/>
      <w:autoSpaceDE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C622C"/>
    <w:pPr>
      <w:keepNext/>
      <w:keepLines/>
      <w:widowControl/>
      <w:suppressAutoHyphens w:val="0"/>
      <w:autoSpaceDE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C622C"/>
    <w:pPr>
      <w:keepNext/>
      <w:keepLines/>
      <w:widowControl/>
      <w:suppressAutoHyphens w:val="0"/>
      <w:autoSpaceDE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C622C"/>
    <w:pPr>
      <w:keepNext/>
      <w:keepLines/>
      <w:widowControl/>
      <w:suppressAutoHyphens w:val="0"/>
      <w:autoSpaceDE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C622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6C622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C622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6C622C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6C622C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6C622C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C622C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C622C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C622C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6C622C"/>
    <w:pPr>
      <w:widowControl/>
      <w:suppressAutoHyphens w:val="0"/>
      <w:autoSpaceDE/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6C622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C622C"/>
    <w:pPr>
      <w:widowControl/>
      <w:numPr>
        <w:ilvl w:val="1"/>
      </w:numPr>
      <w:suppressAutoHyphens w:val="0"/>
      <w:autoSpaceDE/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6C622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6C622C"/>
    <w:pPr>
      <w:widowControl/>
      <w:suppressAutoHyphens w:val="0"/>
      <w:autoSpaceDE/>
      <w:spacing w:before="160" w:after="160" w:line="278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6C622C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6C622C"/>
    <w:pPr>
      <w:widowControl/>
      <w:suppressAutoHyphens w:val="0"/>
      <w:autoSpaceDE/>
      <w:spacing w:after="160" w:line="278" w:lineRule="auto"/>
      <w:ind w:left="720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6C622C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622C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E/>
      <w:spacing w:before="360" w:after="360" w:line="278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622C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6C622C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6C622C"/>
    <w:pPr>
      <w:suppressLineNumbers/>
    </w:pPr>
  </w:style>
  <w:style w:type="paragraph" w:customStyle="1" w:styleId="Tekstdymka1">
    <w:name w:val="Tekst dymka1"/>
    <w:basedOn w:val="Normalny"/>
    <w:uiPriority w:val="99"/>
    <w:rsid w:val="006C622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rsid w:val="006C62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6C622C"/>
    <w:rPr>
      <w:rFonts w:ascii="Times New Roman" w:eastAsia="Times New Roman" w:hAnsi="Times New Roman" w:cs="Times New Roman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767</Words>
  <Characters>4605</Characters>
  <Application>Microsoft Office Word</Application>
  <DocSecurity>0</DocSecurity>
  <Lines>38</Lines>
  <Paragraphs>10</Paragraphs>
  <ScaleCrop>false</ScaleCrop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Ryszka-Kurczab</dc:creator>
  <cp:keywords/>
  <dc:description/>
  <cp:lastModifiedBy>Monika Kardasz</cp:lastModifiedBy>
  <cp:revision>3</cp:revision>
  <dcterms:created xsi:type="dcterms:W3CDTF">2025-11-27T09:49:00Z</dcterms:created>
  <dcterms:modified xsi:type="dcterms:W3CDTF">2025-11-28T20:00:00Z</dcterms:modified>
</cp:coreProperties>
</file>